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3685"/>
      </w:tblGrid>
      <w:tr w:rsidR="006C268F" w:rsidTr="00E46E12">
        <w:trPr>
          <w:trHeight w:val="664"/>
        </w:trPr>
        <w:tc>
          <w:tcPr>
            <w:tcW w:w="6947" w:type="dxa"/>
          </w:tcPr>
          <w:p w:rsidR="00CC7A0E" w:rsidRDefault="00CC7A0E" w:rsidP="00AC7F51">
            <w:pPr>
              <w:rPr>
                <w:noProof/>
                <w:lang w:eastAsia="en-AU"/>
              </w:rPr>
            </w:pPr>
            <w:permStart w:id="686631705" w:edGrp="everyone" w:colFirst="1" w:colLast="1"/>
            <w:permStart w:id="589908920" w:edGrp="everyone" w:colFirst="2" w:colLast="2"/>
          </w:p>
          <w:p w:rsidR="00AC7F51" w:rsidRDefault="00AC7F51" w:rsidP="00AC7F51">
            <w:r>
              <w:rPr>
                <w:noProof/>
                <w:lang w:eastAsia="en-AU"/>
              </w:rPr>
              <w:drawing>
                <wp:inline distT="0" distB="0" distL="0" distR="0" wp14:anchorId="363915B4" wp14:editId="47025968">
                  <wp:extent cx="3990307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121" t="24563" r="45844" b="64290"/>
                          <a:stretch/>
                        </pic:blipFill>
                        <pic:spPr bwMode="auto">
                          <a:xfrm>
                            <a:off x="0" y="0"/>
                            <a:ext cx="4019789" cy="1324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A0E" w:rsidRDefault="00CC7A0E" w:rsidP="00CC7A0E">
            <w:pPr>
              <w:spacing w:before="120"/>
              <w:ind w:left="79"/>
              <w:rPr>
                <w:rFonts w:ascii="Arial" w:hAnsi="Arial" w:cs="Arial"/>
                <w:b/>
                <w:color w:val="1C3158"/>
                <w:sz w:val="30"/>
                <w:szCs w:val="30"/>
              </w:rPr>
            </w:pPr>
            <w:r w:rsidRPr="00CC7A0E">
              <w:rPr>
                <w:rFonts w:ascii="Arial" w:hAnsi="Arial" w:cs="Arial"/>
                <w:b/>
                <w:color w:val="1C3158"/>
                <w:sz w:val="30"/>
                <w:szCs w:val="30"/>
              </w:rPr>
              <w:t>Fact sheet for Employers</w:t>
            </w:r>
          </w:p>
          <w:p w:rsidR="00843C43" w:rsidRPr="00CC7A0E" w:rsidRDefault="00843C43" w:rsidP="00CC7A0E">
            <w:pPr>
              <w:spacing w:before="120"/>
              <w:ind w:left="79"/>
              <w:rPr>
                <w:rFonts w:ascii="Arial" w:hAnsi="Arial" w:cs="Arial"/>
                <w:b/>
                <w:color w:val="1C3158"/>
                <w:sz w:val="30"/>
                <w:szCs w:val="30"/>
              </w:rPr>
            </w:pPr>
          </w:p>
          <w:p w:rsidR="006C268F" w:rsidRDefault="00843C43" w:rsidP="006C268F">
            <w:permStart w:id="1129383700" w:edGrp="everyone"/>
            <w:r w:rsidRPr="00703FE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91047" wp14:editId="03826EE7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165735</wp:posOffset>
                      </wp:positionV>
                      <wp:extent cx="2918460" cy="5343525"/>
                      <wp:effectExtent l="0" t="0" r="0" b="952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8460" cy="534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6E12" w:rsidRDefault="00CC7A0E" w:rsidP="00843C43">
                                  <w:pPr>
                                    <w:spacing w:after="120" w:line="264" w:lineRule="auto"/>
                                    <w:ind w:left="-142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Employer SBAT</w:t>
                                  </w:r>
                                  <w:r w:rsidR="00843C43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843C43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br/>
                                    <w:t>Responsibilities</w:t>
                                  </w:r>
                                </w:p>
                                <w:p w:rsidR="00843C43" w:rsidRPr="00843C43" w:rsidRDefault="00843C43" w:rsidP="00843C43">
                                  <w:pPr>
                                    <w:spacing w:after="120" w:line="264" w:lineRule="auto"/>
                                    <w:ind w:left="-142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Employers:</w:t>
                                  </w:r>
                                </w:p>
                                <w:p w:rsidR="00CC7A0E" w:rsidRPr="00CC7A0E" w:rsidRDefault="00045128" w:rsidP="004666E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64" w:lineRule="auto"/>
                                    <w:ind w:left="283" w:hanging="357"/>
                                    <w:contextualSpacing w:val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CC7A0E" w:rsidRPr="00CC7A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iscuss plans with student, families and school staff</w:t>
                                  </w:r>
                                </w:p>
                                <w:p w:rsidR="00CC7A0E" w:rsidRPr="00CC7A0E" w:rsidRDefault="00045128" w:rsidP="004666E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64" w:lineRule="auto"/>
                                    <w:ind w:left="283" w:hanging="357"/>
                                    <w:contextualSpacing w:val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CC7A0E" w:rsidRPr="00CC7A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ssist in developing a Training Contract and Training Plan, and sign a legally binding Training Contract with their SBAT (and, if under 18, their parent/ carer)</w:t>
                                  </w:r>
                                </w:p>
                                <w:p w:rsidR="00CC7A0E" w:rsidRPr="00CC7A0E" w:rsidRDefault="00045128" w:rsidP="004666E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64" w:lineRule="auto"/>
                                    <w:ind w:left="283" w:hanging="357"/>
                                    <w:contextualSpacing w:val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CC7A0E" w:rsidRPr="00CC7A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iaise with the RTO and school about training and assessment of the student</w:t>
                                  </w:r>
                                </w:p>
                                <w:p w:rsidR="00CC7A0E" w:rsidRPr="00CC7A0E" w:rsidRDefault="00045128" w:rsidP="004666E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64" w:lineRule="auto"/>
                                    <w:ind w:left="283" w:hanging="357"/>
                                    <w:contextualSpacing w:val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CC7A0E" w:rsidRPr="00CC7A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rovide relevant employment and training, as described in the Training Contract and Training Plan negotiated with the student</w:t>
                                  </w:r>
                                </w:p>
                                <w:p w:rsidR="00CC7A0E" w:rsidRPr="00CC7A0E" w:rsidRDefault="00045128" w:rsidP="004666E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64" w:lineRule="auto"/>
                                    <w:ind w:left="283" w:hanging="357"/>
                                    <w:contextualSpacing w:val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CC7A0E" w:rsidRPr="00CC7A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nsure the SBAT has appropriate supervision and is working in a healthy and safe environment</w:t>
                                  </w:r>
                                </w:p>
                                <w:p w:rsidR="00CC7A0E" w:rsidRPr="00CC7A0E" w:rsidRDefault="00045128" w:rsidP="004666E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64" w:lineRule="auto"/>
                                    <w:ind w:left="283" w:hanging="357"/>
                                    <w:contextualSpacing w:val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CC7A0E" w:rsidRPr="00CC7A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elease the SBAT for any off-job training required</w:t>
                                  </w:r>
                                </w:p>
                                <w:p w:rsidR="00E46E12" w:rsidRPr="00843C43" w:rsidRDefault="00045128" w:rsidP="00843C4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64" w:lineRule="auto"/>
                                    <w:ind w:left="284" w:hanging="357"/>
                                    <w:contextualSpacing w:val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CC7A0E" w:rsidRPr="00CC7A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onvert the school-based apprenticeship or traineeship to full-time</w:t>
                                  </w:r>
                                  <w:r w:rsidR="00CC7A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CC7A0E" w:rsidRPr="00CC7A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(or part-time if agreed) when the student finishes school (intended to be at the end of Year 12)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C91047" id="Rounded Rectangle 7" o:spid="_x0000_s1026" style="position:absolute;margin-left:298.2pt;margin-top:13.05pt;width:229.8pt;height:4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" fillcolor="#2f5496 [2408]" stroked="f" strokeweight="1pt">
                      <v:stroke joinstyle="miter"/>
                      <v:textbox>
                        <w:txbxContent>
                          <w:p w:rsidR="00E46E12" w:rsidRDefault="00CC7A0E" w:rsidP="00843C43">
                            <w:pPr>
                              <w:spacing w:after="120" w:line="264" w:lineRule="auto"/>
                              <w:ind w:left="-142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Employer SBAT</w:t>
                            </w:r>
                            <w:r w:rsidR="00843C4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43C4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br/>
                              <w:t>Responsibilities</w:t>
                            </w:r>
                          </w:p>
                          <w:p w:rsidR="00843C43" w:rsidRPr="00843C43" w:rsidRDefault="00843C43" w:rsidP="00843C43">
                            <w:pPr>
                              <w:spacing w:after="120" w:line="264" w:lineRule="auto"/>
                              <w:ind w:left="-142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Employers:</w:t>
                            </w:r>
                          </w:p>
                          <w:p w:rsidR="00CC7A0E" w:rsidRPr="00CC7A0E" w:rsidRDefault="00045128" w:rsidP="00466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283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CC7A0E" w:rsidRPr="00CC7A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iscuss plans with student, families and school staff</w:t>
                            </w:r>
                          </w:p>
                          <w:p w:rsidR="00CC7A0E" w:rsidRPr="00CC7A0E" w:rsidRDefault="00045128" w:rsidP="00466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283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CC7A0E" w:rsidRPr="00CC7A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ssist in developing a Training Contract and Training Plan, and sign a legally binding Training Contract with their SBAT (and, if under 18, their parent/ carer)</w:t>
                            </w:r>
                          </w:p>
                          <w:p w:rsidR="00CC7A0E" w:rsidRPr="00CC7A0E" w:rsidRDefault="00045128" w:rsidP="00466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283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CC7A0E" w:rsidRPr="00CC7A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iaise with the RTO and school about training and assessment of the student</w:t>
                            </w:r>
                          </w:p>
                          <w:p w:rsidR="00CC7A0E" w:rsidRPr="00CC7A0E" w:rsidRDefault="00045128" w:rsidP="00466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283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CC7A0E" w:rsidRPr="00CC7A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rovide relevant employment and training, as described in the Training Contract and Training Plan negotiated with the student</w:t>
                            </w:r>
                          </w:p>
                          <w:p w:rsidR="00CC7A0E" w:rsidRPr="00CC7A0E" w:rsidRDefault="00045128" w:rsidP="00466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283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CC7A0E" w:rsidRPr="00CC7A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nsure the SBAT has appropriate supervision and is working in a healthy and safe environment</w:t>
                            </w:r>
                          </w:p>
                          <w:p w:rsidR="00CC7A0E" w:rsidRPr="00CC7A0E" w:rsidRDefault="00045128" w:rsidP="00466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283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CC7A0E" w:rsidRPr="00CC7A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elease the SBAT for any off-job training required</w:t>
                            </w:r>
                          </w:p>
                          <w:p w:rsidR="00E46E12" w:rsidRPr="00843C43" w:rsidRDefault="00045128" w:rsidP="00843C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284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CC7A0E" w:rsidRPr="00CC7A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onvert the school-based apprenticeship or traineeship to full-time</w:t>
                            </w:r>
                            <w:r w:rsidR="00CC7A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CC7A0E" w:rsidRPr="00CC7A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(or part-time if agreed) when the student finishes school (intended to be at the end of Year 12)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ermEnd w:id="1129383700"/>
          </w:p>
        </w:tc>
        <w:tc>
          <w:tcPr>
            <w:tcW w:w="3685" w:type="dxa"/>
          </w:tcPr>
          <w:p w:rsidR="00747B18" w:rsidRPr="00E46E12" w:rsidRDefault="00747B18" w:rsidP="00747B18">
            <w:pPr>
              <w:ind w:left="459"/>
              <w:jc w:val="center"/>
              <w:rPr>
                <w:b/>
              </w:rPr>
            </w:pPr>
            <w:bookmarkStart w:id="0" w:name="_GoBack"/>
            <w:r w:rsidRPr="000754DC">
              <w:rPr>
                <w:b/>
                <w:color w:val="C45911" w:themeColor="accent2" w:themeShade="BF"/>
              </w:rPr>
              <w:t xml:space="preserve">Highlight between square brackets – please insert your school logo </w:t>
            </w:r>
            <w:bookmarkEnd w:id="0"/>
            <w:r w:rsidRPr="000754DC">
              <w:rPr>
                <w:b/>
                <w:color w:val="C45911" w:themeColor="accent2" w:themeShade="BF"/>
              </w:rPr>
              <w:t>here</w:t>
            </w:r>
          </w:p>
        </w:tc>
      </w:tr>
      <w:permEnd w:id="686631705"/>
      <w:permEnd w:id="589908920"/>
      <w:tr w:rsidR="006C268F" w:rsidTr="00E46E12">
        <w:trPr>
          <w:trHeight w:val="664"/>
        </w:trPr>
        <w:tc>
          <w:tcPr>
            <w:tcW w:w="6947" w:type="dxa"/>
          </w:tcPr>
          <w:p w:rsidR="00AC7F51" w:rsidRPr="00843C43" w:rsidRDefault="006C268F" w:rsidP="004666ED">
            <w:pPr>
              <w:spacing w:after="440"/>
              <w:rPr>
                <w:rFonts w:ascii="Arial" w:hAnsi="Arial" w:cs="Arial"/>
                <w:b/>
                <w:color w:val="68A042"/>
                <w:sz w:val="28"/>
                <w:szCs w:val="28"/>
              </w:rPr>
            </w:pPr>
            <w:r w:rsidRPr="00AC7F51">
              <w:rPr>
                <w:rFonts w:ascii="Arial" w:hAnsi="Arial" w:cs="Arial"/>
                <w:b/>
                <w:color w:val="68A042"/>
                <w:sz w:val="28"/>
                <w:szCs w:val="28"/>
              </w:rPr>
              <w:t>What is an SBAT</w:t>
            </w:r>
            <w:r w:rsidR="0062595E">
              <w:rPr>
                <w:rFonts w:ascii="Arial" w:hAnsi="Arial" w:cs="Arial"/>
                <w:b/>
                <w:color w:val="68A042"/>
                <w:sz w:val="28"/>
                <w:szCs w:val="28"/>
              </w:rPr>
              <w:t>?</w:t>
            </w:r>
          </w:p>
          <w:p w:rsidR="006C268F" w:rsidRPr="00AC7F51" w:rsidRDefault="00736763" w:rsidP="004666ED">
            <w:pPr>
              <w:pStyle w:val="ListParagraph"/>
              <w:numPr>
                <w:ilvl w:val="0"/>
                <w:numId w:val="1"/>
              </w:numPr>
              <w:spacing w:before="120" w:after="20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Year 10, 11, or 12 students can commence a traineeship or apprenticeship while at school. The SBAT is required to be an integral part of the students SACE (or equivalent Senior School Certificate)</w:t>
            </w:r>
          </w:p>
          <w:p w:rsidR="006C268F" w:rsidRPr="00AC7F51" w:rsidRDefault="00736763" w:rsidP="004666ED">
            <w:pPr>
              <w:pStyle w:val="ListParagraph"/>
              <w:numPr>
                <w:ilvl w:val="0"/>
                <w:numId w:val="1"/>
              </w:numPr>
              <w:spacing w:after="20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SBATs are employed and undertake training while continuing to meet their SA</w:t>
            </w:r>
            <w:r w:rsidR="0062595E">
              <w:rPr>
                <w:rFonts w:ascii="Arial" w:hAnsi="Arial" w:cs="Arial"/>
                <w:spacing w:val="4"/>
              </w:rPr>
              <w:t>CE and other school commitments</w:t>
            </w:r>
          </w:p>
          <w:p w:rsidR="006C268F" w:rsidRPr="00AC7F51" w:rsidRDefault="00736763" w:rsidP="004666ED">
            <w:pPr>
              <w:pStyle w:val="ListParagraph"/>
              <w:numPr>
                <w:ilvl w:val="0"/>
                <w:numId w:val="1"/>
              </w:numPr>
              <w:spacing w:after="20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A</w:t>
            </w:r>
            <w:r w:rsidR="00045128"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4"/>
              </w:rPr>
              <w:t xml:space="preserve"> SBAT includes eight hours minimum employment</w:t>
            </w:r>
            <w:r w:rsidR="0062595E">
              <w:rPr>
                <w:rFonts w:ascii="Arial" w:hAnsi="Arial" w:cs="Arial"/>
                <w:spacing w:val="4"/>
              </w:rPr>
              <w:t> </w:t>
            </w:r>
            <w:r>
              <w:rPr>
                <w:rFonts w:ascii="Arial" w:hAnsi="Arial" w:cs="Arial"/>
                <w:spacing w:val="4"/>
              </w:rPr>
              <w:t>and/or training per week</w:t>
            </w:r>
          </w:p>
          <w:p w:rsidR="006C268F" w:rsidRPr="00AC7F51" w:rsidRDefault="00736763" w:rsidP="004666ED">
            <w:pPr>
              <w:pStyle w:val="ListParagraph"/>
              <w:numPr>
                <w:ilvl w:val="0"/>
                <w:numId w:val="1"/>
              </w:numPr>
              <w:spacing w:after="20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A</w:t>
            </w:r>
            <w:r w:rsidR="00045128"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4"/>
              </w:rPr>
              <w:t xml:space="preserve"> SBAT is intended to be converted to full-time and completed once the student leaves school at</w:t>
            </w:r>
            <w:r w:rsidR="0062595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the end of Year 12</w:t>
            </w:r>
          </w:p>
          <w:p w:rsidR="00AC7F51" w:rsidRPr="00AC7F51" w:rsidRDefault="00843C43" w:rsidP="004666ED">
            <w:pPr>
              <w:pStyle w:val="ListParagraph"/>
              <w:numPr>
                <w:ilvl w:val="0"/>
                <w:numId w:val="1"/>
              </w:numPr>
              <w:spacing w:after="200" w:line="264" w:lineRule="auto"/>
              <w:ind w:left="357" w:right="743" w:hanging="357"/>
              <w:contextualSpacing w:val="0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Prior to any formal progression of the Training Contract it is b</w:t>
            </w:r>
            <w:r w:rsidR="0062595E">
              <w:rPr>
                <w:rFonts w:ascii="Arial" w:hAnsi="Arial" w:cs="Arial"/>
                <w:spacing w:val="4"/>
              </w:rPr>
              <w:t xml:space="preserve">est practice that the school be </w:t>
            </w:r>
            <w:r>
              <w:rPr>
                <w:rFonts w:ascii="Arial" w:hAnsi="Arial" w:cs="Arial"/>
                <w:spacing w:val="4"/>
              </w:rPr>
              <w:t>included in SBAT negotiations to ensure that</w:t>
            </w:r>
            <w:r w:rsidR="0062595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the intended training and employment can be accommodated within the student’s school learning program</w:t>
            </w:r>
          </w:p>
          <w:p w:rsidR="006C268F" w:rsidRPr="00AC7F51" w:rsidRDefault="00843C43" w:rsidP="0062595E">
            <w:pPr>
              <w:pStyle w:val="ListParagraph"/>
              <w:numPr>
                <w:ilvl w:val="0"/>
                <w:numId w:val="1"/>
              </w:numPr>
              <w:ind w:left="357" w:right="743" w:hanging="357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A</w:t>
            </w:r>
            <w:r w:rsidR="00045128"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4"/>
              </w:rPr>
              <w:t xml:space="preserve"> SBAT Training Plan must be endorsed by the School Principal, certifying that it is an integral</w:t>
            </w:r>
            <w:r w:rsidR="0062595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part of the student’s school program, and that the student is in Year 10, 11 or 12 and is undertaking the SACE (or its equivalent)</w:t>
            </w:r>
          </w:p>
        </w:tc>
        <w:tc>
          <w:tcPr>
            <w:tcW w:w="3685" w:type="dxa"/>
          </w:tcPr>
          <w:p w:rsidR="006C268F" w:rsidRDefault="006C268F" w:rsidP="00972EAA"/>
          <w:p w:rsidR="006C268F" w:rsidRPr="006C268F" w:rsidRDefault="006C268F" w:rsidP="00972EAA">
            <w:pPr>
              <w:rPr>
                <w:b/>
              </w:rPr>
            </w:pPr>
          </w:p>
        </w:tc>
      </w:tr>
    </w:tbl>
    <w:p w:rsidR="00972EAA" w:rsidRDefault="00843C43" w:rsidP="00843C4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20B16" wp14:editId="78402D98">
                <wp:simplePos x="0" y="0"/>
                <wp:positionH relativeFrom="column">
                  <wp:posOffset>-205740</wp:posOffset>
                </wp:positionH>
                <wp:positionV relativeFrom="line">
                  <wp:posOffset>183516</wp:posOffset>
                </wp:positionV>
                <wp:extent cx="6709410" cy="200025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2000250"/>
                        </a:xfrm>
                        <a:prstGeom prst="roundRect">
                          <a:avLst/>
                        </a:prstGeom>
                        <a:solidFill>
                          <a:srgbClr val="68A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60C" w:rsidRDefault="00843C43" w:rsidP="00BD660C">
                            <w:pPr>
                              <w:spacing w:before="100" w:after="120" w:line="264" w:lineRule="auto"/>
                              <w:ind w:left="-142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B264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Contacts and Resources</w:t>
                            </w:r>
                          </w:p>
                          <w:p w:rsidR="00843C43" w:rsidRPr="00BD660C" w:rsidRDefault="00BD660C" w:rsidP="00BD660C">
                            <w:pPr>
                              <w:spacing w:before="100" w:after="120" w:line="264" w:lineRule="auto"/>
                              <w:ind w:left="-142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further information about school-based apprenticeships and traineeships</w:t>
                            </w:r>
                          </w:p>
                          <w:p w:rsidR="00843C43" w:rsidRPr="00BD660C" w:rsidRDefault="00BD660C" w:rsidP="00BD6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Skills for All (SFA), </w:t>
                            </w:r>
                            <w:r w:rsidR="00843C43" w:rsidRPr="00BD66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www.skills.sa.gov.au</w:t>
                            </w:r>
                          </w:p>
                          <w:p w:rsidR="00BD660C" w:rsidRDefault="00BD660C" w:rsidP="00BD6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Australian Apprenticeships Centres (AAC) assist with information, paperwork and signing up apprentice or trainees. Fine an AAC, www.australianapprenticeships.gov.au</w:t>
                            </w:r>
                          </w:p>
                          <w:p w:rsidR="00843C43" w:rsidRPr="00BD660C" w:rsidRDefault="00BD660C" w:rsidP="00BD6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Traineeships and Apprenticeship Services (TAS), </w:t>
                            </w:r>
                            <w:r w:rsidR="00843C43" w:rsidRPr="00BD66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6259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tasc.sa.gov.au/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guidelines/apprenticeships-traineeships</w:t>
                            </w:r>
                          </w:p>
                          <w:p w:rsidR="00843C43" w:rsidRPr="00E46E12" w:rsidRDefault="00BD660C" w:rsidP="00BD6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ind w:left="142" w:hanging="284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School Career Advisors or VET coordinators </w:t>
                            </w:r>
                            <w:permStart w:id="511001177" w:edGrp="everyone"/>
                            <w:r w:rsidRPr="0062595E">
                              <w:rPr>
                                <w:b/>
                                <w:color w:val="2E74B5" w:themeColor="accent1" w:themeShade="BF"/>
                              </w:rPr>
                              <w:t>school to insert names</w:t>
                            </w:r>
                            <w:permEnd w:id="5110011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20B16" id="Rounded Rectangle 8" o:spid="_x0000_s1027" style="position:absolute;margin-left:-16.2pt;margin-top:14.45pt;width:528.3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" fillcolor="#68a042" stroked="f" strokeweight="1pt">
                <v:stroke joinstyle="miter"/>
                <v:textbox>
                  <w:txbxContent>
                    <w:p w:rsidR="00BD660C" w:rsidRDefault="00843C43" w:rsidP="00BD660C">
                      <w:pPr>
                        <w:spacing w:before="100" w:after="120" w:line="264" w:lineRule="auto"/>
                        <w:ind w:left="-142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B264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Contacts and Resources</w:t>
                      </w:r>
                    </w:p>
                    <w:p w:rsidR="00843C43" w:rsidRPr="00BD660C" w:rsidRDefault="00BD660C" w:rsidP="00BD660C">
                      <w:pPr>
                        <w:spacing w:before="100" w:after="120" w:line="264" w:lineRule="auto"/>
                        <w:ind w:left="-142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further information about school-based apprenticeships and traineeships</w:t>
                      </w:r>
                    </w:p>
                    <w:p w:rsidR="00843C43" w:rsidRPr="00BD660C" w:rsidRDefault="00BD660C" w:rsidP="00BD6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142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Skills for All (SFA), </w:t>
                      </w:r>
                      <w:r w:rsidR="00843C43" w:rsidRPr="00BD660C">
                        <w:rPr>
                          <w:rFonts w:ascii="Arial" w:hAnsi="Arial" w:cs="Arial"/>
                          <w:sz w:val="20"/>
                          <w:szCs w:val="20"/>
                        </w:rPr>
                        <w:t>www.skills.sa.gov.au</w:t>
                      </w:r>
                    </w:p>
                    <w:p w:rsidR="00BD660C" w:rsidRDefault="00BD660C" w:rsidP="00BD6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142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Australian Apprenticeships Centres (AAC) assist with information, paperwork and signing up apprentice or trainees. Fine an AAC, www.australianapprenticeships.gov.au</w:t>
                      </w:r>
                    </w:p>
                    <w:p w:rsidR="00843C43" w:rsidRPr="00BD660C" w:rsidRDefault="00BD660C" w:rsidP="00BD6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142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Traineeships and Apprenticeship Services (TAS), </w:t>
                      </w:r>
                      <w:r w:rsidR="00843C43" w:rsidRPr="00BD660C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62595E">
                        <w:rPr>
                          <w:rFonts w:ascii="Arial" w:hAnsi="Arial" w:cs="Arial"/>
                          <w:sz w:val="20"/>
                          <w:szCs w:val="20"/>
                        </w:rPr>
                        <w:t>tasc.sa.gov.au/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guidelines/apprenticeships-traineeships</w:t>
                      </w:r>
                    </w:p>
                    <w:p w:rsidR="00843C43" w:rsidRPr="00E46E12" w:rsidRDefault="00BD660C" w:rsidP="00BD6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64" w:lineRule="auto"/>
                        <w:ind w:left="142" w:hanging="284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School Career Advisors or VET coordinators </w:t>
                      </w:r>
                      <w:permStart w:id="511001177" w:edGrp="everyone"/>
                      <w:r w:rsidRPr="0062595E">
                        <w:rPr>
                          <w:b/>
                          <w:color w:val="2E74B5" w:themeColor="accent1" w:themeShade="BF"/>
                        </w:rPr>
                        <w:t>school to insert names</w:t>
                      </w:r>
                      <w:permEnd w:id="511001177"/>
                    </w:p>
                  </w:txbxContent>
                </v:textbox>
                <w10:wrap anchory="line"/>
              </v:roundrect>
            </w:pict>
          </mc:Fallback>
        </mc:AlternateContent>
      </w:r>
    </w:p>
    <w:sectPr w:rsidR="00972EAA" w:rsidSect="00703FE3">
      <w:type w:val="continuous"/>
      <w:pgSz w:w="11906" w:h="16838"/>
      <w:pgMar w:top="851" w:right="1440" w:bottom="1440" w:left="1134" w:header="708" w:footer="708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52B1F"/>
    <w:multiLevelType w:val="hybridMultilevel"/>
    <w:tmpl w:val="D3808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A7865"/>
    <w:multiLevelType w:val="hybridMultilevel"/>
    <w:tmpl w:val="13A26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52917"/>
    <w:multiLevelType w:val="hybridMultilevel"/>
    <w:tmpl w:val="3B94FC4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AA"/>
    <w:rsid w:val="00004090"/>
    <w:rsid w:val="00045128"/>
    <w:rsid w:val="000754DC"/>
    <w:rsid w:val="001759B7"/>
    <w:rsid w:val="004666ED"/>
    <w:rsid w:val="0062595E"/>
    <w:rsid w:val="006C268F"/>
    <w:rsid w:val="00703FE3"/>
    <w:rsid w:val="00736763"/>
    <w:rsid w:val="00747B18"/>
    <w:rsid w:val="007733F7"/>
    <w:rsid w:val="00843C43"/>
    <w:rsid w:val="008D46F6"/>
    <w:rsid w:val="00972EAA"/>
    <w:rsid w:val="00A2050B"/>
    <w:rsid w:val="00A52EDF"/>
    <w:rsid w:val="00A63198"/>
    <w:rsid w:val="00AC7F51"/>
    <w:rsid w:val="00AF36ED"/>
    <w:rsid w:val="00BD660C"/>
    <w:rsid w:val="00CC7A0E"/>
    <w:rsid w:val="00D54D32"/>
    <w:rsid w:val="00D57BA7"/>
    <w:rsid w:val="00D948E6"/>
    <w:rsid w:val="00E41251"/>
    <w:rsid w:val="00E46E12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6B289-444F-4E3B-A099-A9E3817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3B7D-4D05-426E-AB1D-FF8D57BA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812259D8</Template>
  <TotalTime>177</TotalTime>
  <Pages>1</Pages>
  <Words>162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Dawkins</dc:creator>
  <cp:keywords/>
  <dc:description/>
  <cp:lastModifiedBy>Rae Dawkins</cp:lastModifiedBy>
  <cp:revision>7</cp:revision>
  <dcterms:created xsi:type="dcterms:W3CDTF">2014-11-05T01:19:00Z</dcterms:created>
  <dcterms:modified xsi:type="dcterms:W3CDTF">2014-11-13T05:57:00Z</dcterms:modified>
</cp:coreProperties>
</file>